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4B7" w:rsidRPr="00C634B7" w:rsidRDefault="00C634B7" w:rsidP="00C634B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4B7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 Воскресенская средняя школа</w:t>
      </w:r>
    </w:p>
    <w:p w:rsidR="00C634B7" w:rsidRPr="00C634B7" w:rsidRDefault="00C634B7" w:rsidP="00C634B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34B7" w:rsidRPr="007B7631" w:rsidRDefault="00C634B7" w:rsidP="00C634B7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B7631">
        <w:rPr>
          <w:rFonts w:ascii="Times New Roman" w:hAnsi="Times New Roman" w:cs="Times New Roman"/>
          <w:b/>
          <w:sz w:val="28"/>
          <w:szCs w:val="28"/>
        </w:rPr>
        <w:t>Тема урока:</w:t>
      </w:r>
    </w:p>
    <w:p w:rsidR="00C634B7" w:rsidRPr="007B7631" w:rsidRDefault="00C634B7" w:rsidP="00C634B7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631">
        <w:rPr>
          <w:rFonts w:ascii="Times New Roman" w:hAnsi="Times New Roman" w:cs="Times New Roman"/>
          <w:b/>
          <w:sz w:val="28"/>
          <w:szCs w:val="28"/>
        </w:rPr>
        <w:t>«Средства и методы регистрации заряженных частиц»</w:t>
      </w:r>
    </w:p>
    <w:p w:rsidR="00C634B7" w:rsidRPr="007B7631" w:rsidRDefault="00C634B7" w:rsidP="00C634B7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631">
        <w:rPr>
          <w:rFonts w:ascii="Times New Roman" w:hAnsi="Times New Roman" w:cs="Times New Roman"/>
          <w:b/>
          <w:sz w:val="28"/>
          <w:szCs w:val="28"/>
        </w:rPr>
        <w:t xml:space="preserve"> Физика 9 класс</w:t>
      </w:r>
    </w:p>
    <w:p w:rsidR="00C634B7" w:rsidRPr="007B7631" w:rsidRDefault="00C634B7" w:rsidP="00C634B7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34B7">
        <w:rPr>
          <w:rFonts w:ascii="Times New Roman" w:hAnsi="Times New Roman" w:cs="Times New Roman"/>
          <w:sz w:val="28"/>
          <w:szCs w:val="28"/>
        </w:rPr>
        <w:t>Составил: Поляшов А.В.</w:t>
      </w:r>
    </w:p>
    <w:p w:rsidR="00C634B7" w:rsidRPr="00C634B7" w:rsidRDefault="00C634B7" w:rsidP="00C634B7">
      <w:pPr>
        <w:spacing w:after="160" w:line="259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34B7">
        <w:rPr>
          <w:rFonts w:ascii="Times New Roman" w:hAnsi="Times New Roman" w:cs="Times New Roman"/>
          <w:sz w:val="28"/>
          <w:szCs w:val="28"/>
        </w:rPr>
        <w:t>Учитель физики</w:t>
      </w:r>
    </w:p>
    <w:p w:rsidR="00C634B7" w:rsidRPr="00C634B7" w:rsidRDefault="00C634B7" w:rsidP="00C634B7">
      <w:pPr>
        <w:spacing w:after="160" w:line="259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34B7" w:rsidRPr="00C634B7" w:rsidRDefault="00C634B7" w:rsidP="00C634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7B7631" w:rsidRDefault="00C634B7" w:rsidP="00C634B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634B7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C634B7">
        <w:rPr>
          <w:rFonts w:ascii="Times New Roman" w:hAnsi="Times New Roman" w:cs="Times New Roman"/>
          <w:sz w:val="28"/>
          <w:szCs w:val="28"/>
        </w:rPr>
        <w:t>. Воскресенское</w:t>
      </w:r>
    </w:p>
    <w:p w:rsidR="00C634B7" w:rsidRPr="00C634B7" w:rsidRDefault="00C634B7" w:rsidP="00C634B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4B7">
        <w:rPr>
          <w:rFonts w:ascii="Times New Roman" w:hAnsi="Times New Roman" w:cs="Times New Roman"/>
          <w:sz w:val="28"/>
          <w:szCs w:val="28"/>
        </w:rPr>
        <w:t xml:space="preserve"> 2024-2025 г.</w:t>
      </w:r>
      <w:r w:rsidRPr="00C634B7">
        <w:rPr>
          <w:rFonts w:ascii="Times New Roman" w:hAnsi="Times New Roman" w:cs="Times New Roman"/>
          <w:sz w:val="28"/>
          <w:szCs w:val="28"/>
        </w:rPr>
        <w:br w:type="page"/>
      </w:r>
    </w:p>
    <w:p w:rsidR="00C634B7" w:rsidRPr="00C634B7" w:rsidRDefault="00C634B7" w:rsidP="00C634B7">
      <w:pPr>
        <w:pStyle w:val="a3"/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lastRenderedPageBreak/>
        <w:t>Тип урока:</w:t>
      </w:r>
      <w:r w:rsidRPr="00C634B7">
        <w:rPr>
          <w:sz w:val="28"/>
          <w:szCs w:val="28"/>
        </w:rPr>
        <w:t> изучение нового материала.</w:t>
      </w:r>
    </w:p>
    <w:p w:rsidR="00C634B7" w:rsidRPr="00C634B7" w:rsidRDefault="00C634B7" w:rsidP="00C634B7">
      <w:pPr>
        <w:pStyle w:val="a3"/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Цель урока:</w:t>
      </w:r>
      <w:r w:rsidRPr="00C634B7">
        <w:rPr>
          <w:sz w:val="28"/>
          <w:szCs w:val="28"/>
        </w:rPr>
        <w:t> познакомить учащихся с экспериментальными методами исследования заряженных частиц, развить познавательный интерес и навыки анализа научных данных.</w:t>
      </w:r>
    </w:p>
    <w:p w:rsidR="00C634B7" w:rsidRPr="00C634B7" w:rsidRDefault="00C634B7" w:rsidP="00C634B7">
      <w:pPr>
        <w:pStyle w:val="a3"/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Задачи урока:</w:t>
      </w:r>
    </w:p>
    <w:p w:rsidR="00C634B7" w:rsidRPr="00C634B7" w:rsidRDefault="00C634B7" w:rsidP="00C634B7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образовательные:</w:t>
      </w:r>
      <w:r w:rsidRPr="00C634B7">
        <w:rPr>
          <w:sz w:val="28"/>
          <w:szCs w:val="28"/>
        </w:rPr>
        <w:t> изучить основные методы регистрации заряженных частиц, их устройство и принцип действия;</w:t>
      </w:r>
    </w:p>
    <w:p w:rsidR="00C634B7" w:rsidRPr="00C634B7" w:rsidRDefault="00C634B7" w:rsidP="00C634B7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развивающие:</w:t>
      </w:r>
      <w:r w:rsidRPr="00C634B7">
        <w:rPr>
          <w:sz w:val="28"/>
          <w:szCs w:val="28"/>
        </w:rPr>
        <w:t> развить умение анализировать научные данные, устанавливать причинно-следственные связи, работать с измерительными приборами;</w:t>
      </w:r>
    </w:p>
    <w:p w:rsidR="00C634B7" w:rsidRPr="00C634B7" w:rsidRDefault="00C634B7" w:rsidP="00C634B7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воспитательные:</w:t>
      </w:r>
      <w:r w:rsidRPr="00C634B7">
        <w:rPr>
          <w:sz w:val="28"/>
          <w:szCs w:val="28"/>
        </w:rPr>
        <w:t> воспитать интерес к научным достижениям, ответственность при работе с оборудованием, аккуратность в записях.</w:t>
      </w:r>
    </w:p>
    <w:p w:rsidR="00C634B7" w:rsidRPr="00C634B7" w:rsidRDefault="00C634B7" w:rsidP="00C634B7">
      <w:pPr>
        <w:pStyle w:val="a3"/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Планируемые результаты:</w:t>
      </w:r>
    </w:p>
    <w:p w:rsidR="00C634B7" w:rsidRPr="00C634B7" w:rsidRDefault="00C634B7" w:rsidP="00C634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предметные:</w:t>
      </w:r>
      <w:r w:rsidRPr="00C634B7">
        <w:rPr>
          <w:sz w:val="28"/>
          <w:szCs w:val="28"/>
        </w:rPr>
        <w:t> знание основных методов регистрации заряженных частиц (сцинтилляционный счетчик, счетчик Гейгера, камера Вильсона, пузырьковая камера, метод толстослойных фотоэмульсий), умение объяснять их принцип действия;</w:t>
      </w:r>
    </w:p>
    <w:p w:rsidR="00C634B7" w:rsidRPr="00C634B7" w:rsidRDefault="00C634B7" w:rsidP="00C634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proofErr w:type="spellStart"/>
      <w:r w:rsidRPr="00C634B7">
        <w:rPr>
          <w:rStyle w:val="a4"/>
          <w:sz w:val="28"/>
          <w:szCs w:val="28"/>
        </w:rPr>
        <w:t>метапредметные</w:t>
      </w:r>
      <w:proofErr w:type="spellEnd"/>
      <w:r w:rsidRPr="00C634B7">
        <w:rPr>
          <w:rStyle w:val="a4"/>
          <w:sz w:val="28"/>
          <w:szCs w:val="28"/>
        </w:rPr>
        <w:t>:</w:t>
      </w:r>
      <w:r w:rsidRPr="00C634B7">
        <w:rPr>
          <w:sz w:val="28"/>
          <w:szCs w:val="28"/>
        </w:rPr>
        <w:t> умение анализировать информацию, работать с графиками и схемами, формулировать выводы;</w:t>
      </w:r>
    </w:p>
    <w:p w:rsidR="00C634B7" w:rsidRPr="00C634B7" w:rsidRDefault="00C634B7" w:rsidP="00C634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личностные:</w:t>
      </w:r>
      <w:r w:rsidRPr="00C634B7">
        <w:rPr>
          <w:sz w:val="28"/>
          <w:szCs w:val="28"/>
        </w:rPr>
        <w:t> развитие познавательного интереса, формирование научного мировоззрения.</w:t>
      </w:r>
    </w:p>
    <w:p w:rsidR="00C634B7" w:rsidRPr="00C634B7" w:rsidRDefault="00C634B7" w:rsidP="00C634B7">
      <w:pPr>
        <w:pStyle w:val="a3"/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Оборудование:</w:t>
      </w:r>
    </w:p>
    <w:p w:rsidR="00C634B7" w:rsidRPr="00C634B7" w:rsidRDefault="00C634B7" w:rsidP="00C634B7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мультимедийный проектор и экран;</w:t>
      </w:r>
    </w:p>
    <w:p w:rsidR="00C634B7" w:rsidRPr="00C634B7" w:rsidRDefault="00C634B7" w:rsidP="00C634B7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презентация с иллюстрациями методов регистрации;</w:t>
      </w:r>
    </w:p>
    <w:p w:rsidR="00C634B7" w:rsidRPr="00C634B7" w:rsidRDefault="00C634B7" w:rsidP="00C634B7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раздаточный материал (таблицы, схемы);</w:t>
      </w:r>
    </w:p>
    <w:p w:rsidR="00C634B7" w:rsidRPr="00C634B7" w:rsidRDefault="00C634B7" w:rsidP="00C634B7">
      <w:pPr>
        <w:pStyle w:val="a3"/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Ход урока:</w:t>
      </w:r>
    </w:p>
    <w:p w:rsidR="00C634B7" w:rsidRPr="00C634B7" w:rsidRDefault="00C634B7" w:rsidP="00C634B7">
      <w:pPr>
        <w:pStyle w:val="a3"/>
        <w:numPr>
          <w:ilvl w:val="0"/>
          <w:numId w:val="4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Организационный момент (2 мин)</w:t>
      </w:r>
    </w:p>
    <w:p w:rsidR="00C634B7" w:rsidRPr="00C634B7" w:rsidRDefault="00C634B7" w:rsidP="00C634B7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приветствие;</w:t>
      </w:r>
    </w:p>
    <w:p w:rsidR="00C634B7" w:rsidRPr="00C634B7" w:rsidRDefault="00C634B7" w:rsidP="00C634B7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проверка готовности к уроку;</w:t>
      </w:r>
    </w:p>
    <w:p w:rsidR="00C634B7" w:rsidRPr="00C634B7" w:rsidRDefault="00C634B7" w:rsidP="00C634B7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lastRenderedPageBreak/>
        <w:t>объявление темы и целей урока.</w:t>
      </w:r>
    </w:p>
    <w:p w:rsidR="00C634B7" w:rsidRPr="00C634B7" w:rsidRDefault="00C634B7" w:rsidP="00C634B7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Актуализация знаний (5 мин)</w:t>
      </w:r>
    </w:p>
    <w:p w:rsidR="00C634B7" w:rsidRPr="00C634B7" w:rsidRDefault="00C634B7" w:rsidP="00C634B7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фронтальный опрос:</w:t>
      </w:r>
    </w:p>
    <w:p w:rsidR="00C634B7" w:rsidRPr="00C634B7" w:rsidRDefault="00C634B7" w:rsidP="00C634B7">
      <w:pPr>
        <w:pStyle w:val="a3"/>
        <w:numPr>
          <w:ilvl w:val="2"/>
          <w:numId w:val="18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sz w:val="28"/>
          <w:szCs w:val="28"/>
        </w:rPr>
        <w:t>что такое ионизация?</w:t>
      </w:r>
    </w:p>
    <w:p w:rsidR="00C634B7" w:rsidRPr="00C634B7" w:rsidRDefault="00C634B7" w:rsidP="00C634B7">
      <w:pPr>
        <w:pStyle w:val="a3"/>
        <w:numPr>
          <w:ilvl w:val="2"/>
          <w:numId w:val="18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sz w:val="28"/>
          <w:szCs w:val="28"/>
        </w:rPr>
        <w:t>как получить пересыщенный пар?</w:t>
      </w:r>
    </w:p>
    <w:p w:rsidR="00C634B7" w:rsidRPr="00C634B7" w:rsidRDefault="00C634B7" w:rsidP="00C634B7">
      <w:pPr>
        <w:pStyle w:val="a3"/>
        <w:numPr>
          <w:ilvl w:val="2"/>
          <w:numId w:val="18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sz w:val="28"/>
          <w:szCs w:val="28"/>
        </w:rPr>
        <w:t>как влияет магнитное поле на движение заряженной частицы?</w:t>
      </w:r>
    </w:p>
    <w:p w:rsidR="00C634B7" w:rsidRPr="00C634B7" w:rsidRDefault="00C634B7" w:rsidP="00C634B7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постановка проблемы: как можно обнаружить частицы, которые невозможно увидеть в микроскоп?</w:t>
      </w:r>
    </w:p>
    <w:p w:rsidR="00C634B7" w:rsidRPr="00C634B7" w:rsidRDefault="00C634B7" w:rsidP="00C634B7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Изучение нового материала (20 мин)</w:t>
      </w:r>
    </w:p>
    <w:p w:rsidR="00C634B7" w:rsidRPr="00C634B7" w:rsidRDefault="00C634B7" w:rsidP="00C634B7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рассказ учителя с демонстрацией презентации:</w:t>
      </w:r>
    </w:p>
    <w:p w:rsidR="00C634B7" w:rsidRPr="00C634B7" w:rsidRDefault="00C634B7" w:rsidP="00B81BC1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сцинтилляционный счетчик:</w:t>
      </w:r>
      <w:r w:rsidRPr="00C634B7">
        <w:rPr>
          <w:sz w:val="28"/>
          <w:szCs w:val="28"/>
        </w:rPr>
        <w:t> принцип действия, история открытия, применение;</w:t>
      </w:r>
    </w:p>
    <w:p w:rsidR="00C634B7" w:rsidRPr="00C634B7" w:rsidRDefault="00C634B7" w:rsidP="00B81BC1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счетчик Гейгера:</w:t>
      </w:r>
      <w:r w:rsidRPr="00C634B7">
        <w:rPr>
          <w:sz w:val="28"/>
          <w:szCs w:val="28"/>
        </w:rPr>
        <w:t> устройство, принцип ударной ионизации, область применения;</w:t>
      </w:r>
    </w:p>
    <w:p w:rsidR="00C634B7" w:rsidRPr="00C634B7" w:rsidRDefault="00C634B7" w:rsidP="00B81BC1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камера Вильсона:</w:t>
      </w:r>
      <w:r w:rsidRPr="00C634B7">
        <w:rPr>
          <w:sz w:val="28"/>
          <w:szCs w:val="28"/>
        </w:rPr>
        <w:t> принцип конденсации пара, регистрация треков частиц, определение энергии и массы;</w:t>
      </w:r>
    </w:p>
    <w:p w:rsidR="00C634B7" w:rsidRPr="00C634B7" w:rsidRDefault="00C634B7" w:rsidP="00B81BC1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пузырьковая камера:</w:t>
      </w:r>
      <w:r w:rsidRPr="00C634B7">
        <w:rPr>
          <w:sz w:val="28"/>
          <w:szCs w:val="28"/>
        </w:rPr>
        <w:t> принцип работы с перегретой жидкостью, преимущества перед камерой Вильсона;</w:t>
      </w:r>
    </w:p>
    <w:p w:rsidR="00C634B7" w:rsidRPr="00C634B7" w:rsidRDefault="00C634B7" w:rsidP="00B81BC1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метод толстослойных фотоэмульсий:</w:t>
      </w:r>
      <w:r w:rsidRPr="00C634B7">
        <w:rPr>
          <w:sz w:val="28"/>
          <w:szCs w:val="28"/>
        </w:rPr>
        <w:t> получение неизменяемых следов частиц, анализ треков.</w:t>
      </w:r>
    </w:p>
    <w:p w:rsidR="00C634B7" w:rsidRPr="00C634B7" w:rsidRDefault="00C634B7" w:rsidP="00C634B7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Закрепление материала (10 мин)</w:t>
      </w:r>
    </w:p>
    <w:p w:rsidR="00C634B7" w:rsidRPr="00C634B7" w:rsidRDefault="00C634B7" w:rsidP="00C634B7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выполнение заданий:</w:t>
      </w:r>
    </w:p>
    <w:p w:rsidR="00C634B7" w:rsidRPr="00C634B7" w:rsidRDefault="00C634B7" w:rsidP="00B81BC1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sz w:val="28"/>
          <w:szCs w:val="28"/>
        </w:rPr>
        <w:t>объяснить принцип действия счетчика Гейгера;</w:t>
      </w:r>
    </w:p>
    <w:p w:rsidR="00C634B7" w:rsidRPr="00C634B7" w:rsidRDefault="00C634B7" w:rsidP="00B81BC1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sz w:val="28"/>
          <w:szCs w:val="28"/>
        </w:rPr>
        <w:t>определить, какой метод лучше подходит для регистрации частиц с высокой энергией;</w:t>
      </w:r>
    </w:p>
    <w:p w:rsidR="00C634B7" w:rsidRPr="00C634B7" w:rsidRDefault="00C634B7" w:rsidP="00B81BC1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sz w:val="28"/>
          <w:szCs w:val="28"/>
        </w:rPr>
        <w:t>описать, как по треку в камере Вильсона можно определить энергию частицы;</w:t>
      </w:r>
    </w:p>
    <w:p w:rsidR="00C634B7" w:rsidRPr="00C634B7" w:rsidRDefault="00C634B7" w:rsidP="00B81BC1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sz w:val="28"/>
          <w:szCs w:val="28"/>
        </w:rPr>
        <w:lastRenderedPageBreak/>
        <w:t>сравнить камеру Вильсона и пузырьковую камеру по чувствительности и скорости работы.</w:t>
      </w:r>
    </w:p>
    <w:p w:rsidR="00C634B7" w:rsidRPr="00C634B7" w:rsidRDefault="00C634B7" w:rsidP="00C634B7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Рефлексия (3 мин)</w:t>
      </w:r>
    </w:p>
    <w:p w:rsidR="00C634B7" w:rsidRPr="00C634B7" w:rsidRDefault="00C634B7" w:rsidP="00C634B7">
      <w:pPr>
        <w:pStyle w:val="a3"/>
        <w:numPr>
          <w:ilvl w:val="0"/>
          <w:numId w:val="13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методы: «Незаконченное предложение» («Сегодня я узнал…», «Мне было интересно…», «Теперь я могу…»), «Светофор» (выбор цвета: зелёный — всё понятно, жёлтый — есть вопросы, красный — трудно);</w:t>
      </w:r>
    </w:p>
    <w:p w:rsidR="00C634B7" w:rsidRPr="00C634B7" w:rsidRDefault="00C634B7" w:rsidP="00C634B7">
      <w:pPr>
        <w:pStyle w:val="a3"/>
        <w:numPr>
          <w:ilvl w:val="0"/>
          <w:numId w:val="13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оценка достижения целей урока.</w:t>
      </w:r>
    </w:p>
    <w:p w:rsidR="00C634B7" w:rsidRPr="00C634B7" w:rsidRDefault="00C634B7" w:rsidP="00C634B7">
      <w:pPr>
        <w:pStyle w:val="a3"/>
        <w:numPr>
          <w:ilvl w:val="0"/>
          <w:numId w:val="14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Домашнее задание (2 мин)</w:t>
      </w:r>
    </w:p>
    <w:p w:rsidR="00C634B7" w:rsidRPr="00C634B7" w:rsidRDefault="00C634B7" w:rsidP="00C634B7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 xml:space="preserve">повторить § </w:t>
      </w:r>
      <w:r w:rsidR="00B81BC1">
        <w:rPr>
          <w:sz w:val="28"/>
          <w:szCs w:val="28"/>
        </w:rPr>
        <w:t>59</w:t>
      </w:r>
      <w:r w:rsidRPr="00C634B7">
        <w:rPr>
          <w:sz w:val="28"/>
          <w:szCs w:val="28"/>
        </w:rPr>
        <w:t xml:space="preserve"> </w:t>
      </w:r>
    </w:p>
    <w:p w:rsidR="00C634B7" w:rsidRPr="00C634B7" w:rsidRDefault="00C634B7" w:rsidP="00C634B7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подготовить ответы на вопросы:</w:t>
      </w:r>
    </w:p>
    <w:p w:rsidR="00C634B7" w:rsidRPr="00C634B7" w:rsidRDefault="00C634B7" w:rsidP="00C634B7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C634B7">
        <w:rPr>
          <w:rFonts w:ascii="Times New Roman" w:hAnsi="Times New Roman" w:cs="Times New Roman"/>
          <w:sz w:val="28"/>
          <w:szCs w:val="28"/>
        </w:rPr>
        <w:t>какие методы регистрации заряженных частиц вы знаете?</w:t>
      </w:r>
    </w:p>
    <w:p w:rsidR="00C634B7" w:rsidRPr="00C634B7" w:rsidRDefault="00C634B7" w:rsidP="00C634B7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C634B7">
        <w:rPr>
          <w:rFonts w:ascii="Times New Roman" w:hAnsi="Times New Roman" w:cs="Times New Roman"/>
          <w:sz w:val="28"/>
          <w:szCs w:val="28"/>
        </w:rPr>
        <w:t>в чем преимущество пузырьковой камеры перед камерой Вильсона?</w:t>
      </w:r>
    </w:p>
    <w:p w:rsidR="00C634B7" w:rsidRPr="00C634B7" w:rsidRDefault="00C634B7" w:rsidP="00C634B7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C634B7">
        <w:rPr>
          <w:rFonts w:ascii="Times New Roman" w:hAnsi="Times New Roman" w:cs="Times New Roman"/>
          <w:sz w:val="28"/>
          <w:szCs w:val="28"/>
        </w:rPr>
        <w:t>как можно определить энергию частицы по её треку?</w:t>
      </w:r>
    </w:p>
    <w:p w:rsidR="00C634B7" w:rsidRPr="00C634B7" w:rsidRDefault="00C634B7" w:rsidP="00C634B7">
      <w:pPr>
        <w:pStyle w:val="a3"/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Формы работы:</w:t>
      </w:r>
    </w:p>
    <w:p w:rsidR="00C634B7" w:rsidRPr="00C634B7" w:rsidRDefault="00C634B7" w:rsidP="00C634B7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фронтальная (объяснение, опрос);</w:t>
      </w:r>
    </w:p>
    <w:p w:rsidR="00C634B7" w:rsidRPr="00C634B7" w:rsidRDefault="00C634B7" w:rsidP="00C634B7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индивидуальная (выполнение заданий);</w:t>
      </w:r>
    </w:p>
    <w:p w:rsidR="00C634B7" w:rsidRPr="00C634B7" w:rsidRDefault="00C634B7" w:rsidP="00C634B7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групповая (обсуждение результатов).</w:t>
      </w:r>
    </w:p>
    <w:p w:rsidR="00C634B7" w:rsidRPr="00C634B7" w:rsidRDefault="00C634B7" w:rsidP="00C634B7">
      <w:pPr>
        <w:pStyle w:val="a3"/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 w:rsidRPr="00C634B7">
        <w:rPr>
          <w:rStyle w:val="a4"/>
          <w:sz w:val="28"/>
          <w:szCs w:val="28"/>
        </w:rPr>
        <w:t>Критерии оценивания:</w:t>
      </w:r>
    </w:p>
    <w:p w:rsidR="00C634B7" w:rsidRPr="00C634B7" w:rsidRDefault="00C634B7" w:rsidP="00C634B7">
      <w:pPr>
        <w:pStyle w:val="a3"/>
        <w:numPr>
          <w:ilvl w:val="0"/>
          <w:numId w:val="17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правильность ответов на вопросы;</w:t>
      </w:r>
    </w:p>
    <w:p w:rsidR="00C634B7" w:rsidRPr="00C634B7" w:rsidRDefault="00C634B7" w:rsidP="00C634B7">
      <w:pPr>
        <w:pStyle w:val="a3"/>
        <w:numPr>
          <w:ilvl w:val="0"/>
          <w:numId w:val="17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умение объяснять принципы действия приборов;</w:t>
      </w:r>
    </w:p>
    <w:p w:rsidR="00C634B7" w:rsidRPr="00C634B7" w:rsidRDefault="00C634B7" w:rsidP="00C634B7">
      <w:pPr>
        <w:pStyle w:val="a3"/>
        <w:numPr>
          <w:ilvl w:val="0"/>
          <w:numId w:val="17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аккуратность записей;</w:t>
      </w:r>
    </w:p>
    <w:p w:rsidR="00C634B7" w:rsidRPr="00C634B7" w:rsidRDefault="00C634B7" w:rsidP="00C634B7">
      <w:pPr>
        <w:pStyle w:val="a3"/>
        <w:numPr>
          <w:ilvl w:val="0"/>
          <w:numId w:val="17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активность на уроке;</w:t>
      </w:r>
    </w:p>
    <w:p w:rsidR="00C634B7" w:rsidRPr="00C634B7" w:rsidRDefault="00C634B7" w:rsidP="00C634B7">
      <w:pPr>
        <w:pStyle w:val="a3"/>
        <w:numPr>
          <w:ilvl w:val="0"/>
          <w:numId w:val="17"/>
        </w:numPr>
        <w:shd w:val="clear" w:color="auto" w:fill="FFFFFF"/>
        <w:spacing w:before="120" w:beforeAutospacing="0" w:after="120" w:afterAutospacing="0" w:line="420" w:lineRule="atLeast"/>
        <w:ind w:left="0"/>
        <w:rPr>
          <w:sz w:val="28"/>
          <w:szCs w:val="28"/>
        </w:rPr>
      </w:pPr>
      <w:r w:rsidRPr="00C634B7">
        <w:rPr>
          <w:sz w:val="28"/>
          <w:szCs w:val="28"/>
        </w:rPr>
        <w:t>корректность выводов.</w:t>
      </w:r>
    </w:p>
    <w:p w:rsidR="00F512E6" w:rsidRPr="00C634B7" w:rsidRDefault="00F512E6">
      <w:pPr>
        <w:rPr>
          <w:rFonts w:ascii="Times New Roman" w:hAnsi="Times New Roman" w:cs="Times New Roman"/>
          <w:sz w:val="28"/>
          <w:szCs w:val="28"/>
        </w:rPr>
      </w:pPr>
    </w:p>
    <w:sectPr w:rsidR="00F512E6" w:rsidRPr="00C63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9524C"/>
    <w:multiLevelType w:val="multilevel"/>
    <w:tmpl w:val="FCBEC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327963"/>
    <w:multiLevelType w:val="multilevel"/>
    <w:tmpl w:val="4F3AF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6077F6"/>
    <w:multiLevelType w:val="multilevel"/>
    <w:tmpl w:val="DEFA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41255"/>
    <w:multiLevelType w:val="multilevel"/>
    <w:tmpl w:val="0DD61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351682"/>
    <w:multiLevelType w:val="multilevel"/>
    <w:tmpl w:val="567E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5469C6"/>
    <w:multiLevelType w:val="multilevel"/>
    <w:tmpl w:val="24E84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413B0A"/>
    <w:multiLevelType w:val="multilevel"/>
    <w:tmpl w:val="80BC1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863D24"/>
    <w:multiLevelType w:val="multilevel"/>
    <w:tmpl w:val="AB28C3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613012"/>
    <w:multiLevelType w:val="multilevel"/>
    <w:tmpl w:val="D8AA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8F21F8"/>
    <w:multiLevelType w:val="multilevel"/>
    <w:tmpl w:val="B49E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853945"/>
    <w:multiLevelType w:val="multilevel"/>
    <w:tmpl w:val="809C78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FB1C4C"/>
    <w:multiLevelType w:val="multilevel"/>
    <w:tmpl w:val="819A6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C1052D"/>
    <w:multiLevelType w:val="multilevel"/>
    <w:tmpl w:val="97A2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1C3F70"/>
    <w:multiLevelType w:val="multilevel"/>
    <w:tmpl w:val="FB5CA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BD4F19"/>
    <w:multiLevelType w:val="multilevel"/>
    <w:tmpl w:val="6CA0B0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E17F3E"/>
    <w:multiLevelType w:val="multilevel"/>
    <w:tmpl w:val="761A56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5971BA"/>
    <w:multiLevelType w:val="multilevel"/>
    <w:tmpl w:val="5C8CCD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96340B"/>
    <w:multiLevelType w:val="multilevel"/>
    <w:tmpl w:val="6BD07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14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17"/>
  </w:num>
  <w:num w:numId="12">
    <w:abstractNumId w:val="16"/>
  </w:num>
  <w:num w:numId="13">
    <w:abstractNumId w:val="5"/>
  </w:num>
  <w:num w:numId="14">
    <w:abstractNumId w:val="15"/>
  </w:num>
  <w:num w:numId="15">
    <w:abstractNumId w:val="13"/>
  </w:num>
  <w:num w:numId="16">
    <w:abstractNumId w:val="4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4B7"/>
    <w:rsid w:val="007B7631"/>
    <w:rsid w:val="009D1B18"/>
    <w:rsid w:val="00B81BC1"/>
    <w:rsid w:val="00C634B7"/>
    <w:rsid w:val="00F5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4C83"/>
  <w15:chartTrackingRefBased/>
  <w15:docId w15:val="{C1117F7A-4783-48E2-9D45-E9F1980B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B18"/>
    <w:pPr>
      <w:spacing w:after="200" w:line="276" w:lineRule="auto"/>
    </w:pPr>
    <w:rPr>
      <w:rFonts w:ascii="Arial" w:eastAsiaTheme="minorEastAsia" w:hAnsi="Arial"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3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634B7"/>
    <w:rPr>
      <w:b/>
      <w:bCs/>
    </w:rPr>
  </w:style>
  <w:style w:type="paragraph" w:styleId="a5">
    <w:name w:val="List Paragraph"/>
    <w:basedOn w:val="a"/>
    <w:uiPriority w:val="34"/>
    <w:qFormat/>
    <w:rsid w:val="00C63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Поляшов</dc:creator>
  <cp:keywords/>
  <dc:description/>
  <cp:lastModifiedBy>Елена Вилкова</cp:lastModifiedBy>
  <cp:revision>3</cp:revision>
  <dcterms:created xsi:type="dcterms:W3CDTF">2025-10-27T10:12:00Z</dcterms:created>
  <dcterms:modified xsi:type="dcterms:W3CDTF">2025-10-29T13:45:00Z</dcterms:modified>
</cp:coreProperties>
</file>